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2956"/>
        <w:tblW w:w="9267" w:type="dxa"/>
        <w:tblLook w:val="04A0" w:firstRow="1" w:lastRow="0" w:firstColumn="1" w:lastColumn="0" w:noHBand="0" w:noVBand="1"/>
      </w:tblPr>
      <w:tblGrid>
        <w:gridCol w:w="1892"/>
        <w:gridCol w:w="1939"/>
        <w:gridCol w:w="1944"/>
        <w:gridCol w:w="1890"/>
        <w:gridCol w:w="1602"/>
      </w:tblGrid>
      <w:tr w:rsidR="009A345B" w:rsidTr="00260548">
        <w:trPr>
          <w:trHeight w:val="980"/>
        </w:trPr>
        <w:tc>
          <w:tcPr>
            <w:tcW w:w="1892" w:type="dxa"/>
          </w:tcPr>
          <w:p w:rsidR="009A345B" w:rsidRPr="00260548" w:rsidRDefault="00D80491" w:rsidP="00260548">
            <w:pPr>
              <w:jc w:val="center"/>
              <w:rPr>
                <w:b/>
              </w:rPr>
            </w:pPr>
            <w:r w:rsidRPr="00260548">
              <w:rPr>
                <w:b/>
              </w:rPr>
              <w:t xml:space="preserve">LOT </w:t>
            </w:r>
            <w:r w:rsidR="009A345B" w:rsidRPr="00260548">
              <w:rPr>
                <w:b/>
              </w:rPr>
              <w:t>3-5 ans</w:t>
            </w:r>
          </w:p>
        </w:tc>
        <w:tc>
          <w:tcPr>
            <w:tcW w:w="1939" w:type="dxa"/>
          </w:tcPr>
          <w:p w:rsidR="009A345B" w:rsidRPr="00260548" w:rsidRDefault="00D80491" w:rsidP="00260548">
            <w:pPr>
              <w:jc w:val="center"/>
              <w:rPr>
                <w:b/>
              </w:rPr>
            </w:pPr>
            <w:r w:rsidRPr="00260548">
              <w:rPr>
                <w:b/>
              </w:rPr>
              <w:t xml:space="preserve">LOT </w:t>
            </w:r>
            <w:r w:rsidR="009A345B" w:rsidRPr="00260548">
              <w:rPr>
                <w:b/>
              </w:rPr>
              <w:t>6-8 ans</w:t>
            </w:r>
          </w:p>
        </w:tc>
        <w:tc>
          <w:tcPr>
            <w:tcW w:w="1944" w:type="dxa"/>
          </w:tcPr>
          <w:p w:rsidR="009A345B" w:rsidRPr="00260548" w:rsidRDefault="00D80491" w:rsidP="00260548">
            <w:pPr>
              <w:jc w:val="center"/>
              <w:rPr>
                <w:b/>
              </w:rPr>
            </w:pPr>
            <w:r w:rsidRPr="00260548">
              <w:rPr>
                <w:b/>
              </w:rPr>
              <w:t xml:space="preserve">LOT </w:t>
            </w:r>
            <w:r w:rsidR="009A345B" w:rsidRPr="00260548">
              <w:rPr>
                <w:b/>
              </w:rPr>
              <w:t>9-11 ans</w:t>
            </w:r>
          </w:p>
        </w:tc>
        <w:tc>
          <w:tcPr>
            <w:tcW w:w="1890" w:type="dxa"/>
          </w:tcPr>
          <w:p w:rsidR="009A345B" w:rsidRPr="00260548" w:rsidRDefault="00D80491" w:rsidP="00260548">
            <w:pPr>
              <w:jc w:val="center"/>
              <w:rPr>
                <w:b/>
              </w:rPr>
            </w:pPr>
            <w:r w:rsidRPr="00260548">
              <w:rPr>
                <w:b/>
              </w:rPr>
              <w:t xml:space="preserve">LOT </w:t>
            </w:r>
            <w:r w:rsidR="009A345B" w:rsidRPr="00260548">
              <w:rPr>
                <w:b/>
              </w:rPr>
              <w:t>12-14 ans</w:t>
            </w:r>
          </w:p>
        </w:tc>
        <w:tc>
          <w:tcPr>
            <w:tcW w:w="1602" w:type="dxa"/>
          </w:tcPr>
          <w:p w:rsidR="009A345B" w:rsidRPr="00260548" w:rsidRDefault="00D80491" w:rsidP="00260548">
            <w:pPr>
              <w:jc w:val="center"/>
              <w:rPr>
                <w:b/>
              </w:rPr>
            </w:pPr>
            <w:r w:rsidRPr="00260548">
              <w:rPr>
                <w:b/>
              </w:rPr>
              <w:t>LIVRE SUPPORT</w:t>
            </w:r>
          </w:p>
        </w:tc>
      </w:tr>
      <w:tr w:rsidR="009A345B" w:rsidTr="00260548">
        <w:trPr>
          <w:trHeight w:val="1512"/>
        </w:trPr>
        <w:tc>
          <w:tcPr>
            <w:tcW w:w="1892" w:type="dxa"/>
          </w:tcPr>
          <w:p w:rsidR="009A345B" w:rsidRPr="009A345B" w:rsidRDefault="009A345B" w:rsidP="00260548">
            <w:r w:rsidRPr="00260548">
              <w:rPr>
                <w:i/>
              </w:rPr>
              <w:t>Le camion-poubelle</w:t>
            </w:r>
            <w:r w:rsidRPr="009A345B">
              <w:t>, Estes</w:t>
            </w:r>
          </w:p>
        </w:tc>
        <w:tc>
          <w:tcPr>
            <w:tcW w:w="1939" w:type="dxa"/>
          </w:tcPr>
          <w:p w:rsidR="009A345B" w:rsidRPr="009A345B" w:rsidRDefault="009A345B" w:rsidP="00260548">
            <w:r w:rsidRPr="00260548">
              <w:rPr>
                <w:i/>
              </w:rPr>
              <w:t>La souris qui sauva toute une montagne</w:t>
            </w:r>
            <w:r w:rsidRPr="009A345B">
              <w:t>, Serres</w:t>
            </w:r>
          </w:p>
        </w:tc>
        <w:tc>
          <w:tcPr>
            <w:tcW w:w="1944" w:type="dxa"/>
          </w:tcPr>
          <w:p w:rsidR="009A345B" w:rsidRPr="009A345B" w:rsidRDefault="009A345B" w:rsidP="00260548">
            <w:r w:rsidRPr="00260548">
              <w:rPr>
                <w:i/>
              </w:rPr>
              <w:t xml:space="preserve">Les </w:t>
            </w:r>
            <w:proofErr w:type="spellStart"/>
            <w:r w:rsidRPr="00260548">
              <w:rPr>
                <w:i/>
              </w:rPr>
              <w:t>philofables</w:t>
            </w:r>
            <w:proofErr w:type="spellEnd"/>
            <w:r w:rsidRPr="00260548">
              <w:rPr>
                <w:i/>
              </w:rPr>
              <w:t xml:space="preserve"> pour la terre</w:t>
            </w:r>
            <w:r w:rsidRPr="009A345B">
              <w:t xml:space="preserve">, </w:t>
            </w:r>
            <w:proofErr w:type="spellStart"/>
            <w:r w:rsidRPr="009A345B">
              <w:t>Piquemal</w:t>
            </w:r>
            <w:proofErr w:type="spellEnd"/>
          </w:p>
        </w:tc>
        <w:tc>
          <w:tcPr>
            <w:tcW w:w="1890" w:type="dxa"/>
          </w:tcPr>
          <w:p w:rsidR="009A345B" w:rsidRPr="009A345B" w:rsidRDefault="009A345B" w:rsidP="00260548">
            <w:r w:rsidRPr="00260548">
              <w:rPr>
                <w:i/>
              </w:rPr>
              <w:t>Il est encore temps</w:t>
            </w:r>
            <w:r w:rsidRPr="009A345B">
              <w:t>, Blondel</w:t>
            </w:r>
          </w:p>
        </w:tc>
        <w:tc>
          <w:tcPr>
            <w:tcW w:w="1602" w:type="dxa"/>
          </w:tcPr>
          <w:p w:rsidR="009A345B" w:rsidRPr="009A345B" w:rsidRDefault="007F7043" w:rsidP="00260548">
            <w:r w:rsidRPr="00260548">
              <w:rPr>
                <w:i/>
              </w:rPr>
              <w:t>J’ai le droit de sauver ma planète</w:t>
            </w:r>
            <w:r w:rsidRPr="009A345B">
              <w:t>, Serres</w:t>
            </w:r>
          </w:p>
        </w:tc>
      </w:tr>
      <w:tr w:rsidR="009A345B" w:rsidTr="00260548">
        <w:trPr>
          <w:trHeight w:val="980"/>
        </w:trPr>
        <w:tc>
          <w:tcPr>
            <w:tcW w:w="1892" w:type="dxa"/>
          </w:tcPr>
          <w:p w:rsidR="009A345B" w:rsidRPr="009A345B" w:rsidRDefault="009A345B" w:rsidP="00260548">
            <w:r w:rsidRPr="00260548">
              <w:rPr>
                <w:i/>
              </w:rPr>
              <w:t>L’arbre-lit</w:t>
            </w:r>
            <w:r w:rsidRPr="009A345B">
              <w:t>, Silène Edgar</w:t>
            </w:r>
          </w:p>
        </w:tc>
        <w:tc>
          <w:tcPr>
            <w:tcW w:w="1939" w:type="dxa"/>
          </w:tcPr>
          <w:p w:rsidR="009A345B" w:rsidRPr="009A345B" w:rsidRDefault="009A345B" w:rsidP="00260548">
            <w:r w:rsidRPr="00260548">
              <w:rPr>
                <w:i/>
              </w:rPr>
              <w:t>Des mutants dans l’étang</w:t>
            </w:r>
            <w:r w:rsidRPr="009A345B">
              <w:t>, Cauchy</w:t>
            </w:r>
          </w:p>
        </w:tc>
        <w:tc>
          <w:tcPr>
            <w:tcW w:w="1944" w:type="dxa"/>
          </w:tcPr>
          <w:p w:rsidR="009A345B" w:rsidRPr="009A345B" w:rsidRDefault="009A345B" w:rsidP="00260548">
            <w:r w:rsidRPr="00260548">
              <w:rPr>
                <w:i/>
              </w:rPr>
              <w:t>Ne change jamais</w:t>
            </w:r>
            <w:r w:rsidRPr="009A345B">
              <w:t xml:space="preserve">, </w:t>
            </w:r>
            <w:proofErr w:type="spellStart"/>
            <w:r w:rsidRPr="009A345B">
              <w:t>Desplechin</w:t>
            </w:r>
            <w:proofErr w:type="spellEnd"/>
          </w:p>
        </w:tc>
        <w:tc>
          <w:tcPr>
            <w:tcW w:w="1890" w:type="dxa"/>
          </w:tcPr>
          <w:p w:rsidR="009A345B" w:rsidRPr="009A345B" w:rsidRDefault="009A345B" w:rsidP="00260548">
            <w:r w:rsidRPr="00260548">
              <w:rPr>
                <w:i/>
              </w:rPr>
              <w:t>Céleste ma planète</w:t>
            </w:r>
            <w:r w:rsidRPr="009A345B">
              <w:t xml:space="preserve">, </w:t>
            </w:r>
            <w:proofErr w:type="spellStart"/>
            <w:r w:rsidRPr="009A345B">
              <w:t>Fombelle</w:t>
            </w:r>
            <w:proofErr w:type="spellEnd"/>
          </w:p>
        </w:tc>
        <w:tc>
          <w:tcPr>
            <w:tcW w:w="1602" w:type="dxa"/>
          </w:tcPr>
          <w:p w:rsidR="009A345B" w:rsidRPr="009A345B" w:rsidRDefault="009A345B" w:rsidP="00260548"/>
        </w:tc>
      </w:tr>
      <w:tr w:rsidR="009A345B" w:rsidTr="00260548">
        <w:trPr>
          <w:trHeight w:val="1512"/>
        </w:trPr>
        <w:tc>
          <w:tcPr>
            <w:tcW w:w="1892" w:type="dxa"/>
          </w:tcPr>
          <w:p w:rsidR="009A345B" w:rsidRPr="009A345B" w:rsidRDefault="009A345B" w:rsidP="00260548">
            <w:r w:rsidRPr="00260548">
              <w:rPr>
                <w:i/>
              </w:rPr>
              <w:t>Sisyphe</w:t>
            </w:r>
            <w:r w:rsidRPr="009A345B">
              <w:t xml:space="preserve">, </w:t>
            </w:r>
            <w:proofErr w:type="spellStart"/>
            <w:r w:rsidRPr="009A345B">
              <w:t>Ludes</w:t>
            </w:r>
            <w:proofErr w:type="spellEnd"/>
          </w:p>
        </w:tc>
        <w:tc>
          <w:tcPr>
            <w:tcW w:w="1939" w:type="dxa"/>
          </w:tcPr>
          <w:p w:rsidR="009A345B" w:rsidRPr="009A345B" w:rsidRDefault="009A345B" w:rsidP="00260548">
            <w:r w:rsidRPr="00260548">
              <w:rPr>
                <w:i/>
              </w:rPr>
              <w:t xml:space="preserve">Au secours des </w:t>
            </w:r>
            <w:proofErr w:type="spellStart"/>
            <w:r w:rsidRPr="00260548">
              <w:rPr>
                <w:i/>
              </w:rPr>
              <w:t>Zulus</w:t>
            </w:r>
            <w:proofErr w:type="spellEnd"/>
            <w:r w:rsidRPr="00260548">
              <w:rPr>
                <w:i/>
              </w:rPr>
              <w:t>-Papous</w:t>
            </w:r>
            <w:r w:rsidRPr="009A345B">
              <w:t xml:space="preserve">, </w:t>
            </w:r>
            <w:proofErr w:type="spellStart"/>
            <w:r w:rsidRPr="009A345B">
              <w:t>Dedieu</w:t>
            </w:r>
            <w:proofErr w:type="spellEnd"/>
          </w:p>
        </w:tc>
        <w:tc>
          <w:tcPr>
            <w:tcW w:w="1944" w:type="dxa"/>
          </w:tcPr>
          <w:p w:rsidR="009A345B" w:rsidRPr="009A345B" w:rsidRDefault="009A345B" w:rsidP="00260548">
            <w:r w:rsidRPr="00260548">
              <w:rPr>
                <w:i/>
              </w:rPr>
              <w:t>Greta – La voix d’une génération</w:t>
            </w:r>
            <w:r>
              <w:t xml:space="preserve">, </w:t>
            </w:r>
            <w:proofErr w:type="spellStart"/>
            <w:r>
              <w:t>Mazza</w:t>
            </w:r>
            <w:proofErr w:type="spellEnd"/>
          </w:p>
        </w:tc>
        <w:tc>
          <w:tcPr>
            <w:tcW w:w="1890" w:type="dxa"/>
          </w:tcPr>
          <w:p w:rsidR="009A345B" w:rsidRPr="009A345B" w:rsidRDefault="009A345B" w:rsidP="00260548"/>
        </w:tc>
        <w:tc>
          <w:tcPr>
            <w:tcW w:w="1602" w:type="dxa"/>
          </w:tcPr>
          <w:p w:rsidR="009A345B" w:rsidRPr="009A345B" w:rsidRDefault="009A345B" w:rsidP="00260548"/>
        </w:tc>
      </w:tr>
      <w:tr w:rsidR="009A345B" w:rsidTr="00260548">
        <w:trPr>
          <w:trHeight w:val="2493"/>
        </w:trPr>
        <w:tc>
          <w:tcPr>
            <w:tcW w:w="1892" w:type="dxa"/>
          </w:tcPr>
          <w:p w:rsidR="009A345B" w:rsidRPr="009A345B" w:rsidRDefault="009A345B" w:rsidP="00260548">
            <w:r w:rsidRPr="00260548">
              <w:rPr>
                <w:i/>
              </w:rPr>
              <w:t>Le mystère du paquet de biscuits</w:t>
            </w:r>
            <w:r w:rsidRPr="009A345B">
              <w:t>, Bouquet</w:t>
            </w:r>
          </w:p>
        </w:tc>
        <w:tc>
          <w:tcPr>
            <w:tcW w:w="1939" w:type="dxa"/>
          </w:tcPr>
          <w:p w:rsidR="009A345B" w:rsidRPr="009A345B" w:rsidRDefault="009A345B" w:rsidP="00260548">
            <w:r w:rsidRPr="00260548">
              <w:rPr>
                <w:i/>
              </w:rPr>
              <w:t>Le livre où la poule meurt à la fin</w:t>
            </w:r>
            <w:r w:rsidRPr="009A345B">
              <w:t>, Blais</w:t>
            </w:r>
          </w:p>
        </w:tc>
        <w:tc>
          <w:tcPr>
            <w:tcW w:w="1944" w:type="dxa"/>
          </w:tcPr>
          <w:p w:rsidR="009A345B" w:rsidRPr="009A345B" w:rsidRDefault="009A345B" w:rsidP="00260548">
            <w:r w:rsidRPr="00260548">
              <w:rPr>
                <w:i/>
              </w:rPr>
              <w:t>Le droit des arbres, 4 histoires pour protéger la nature</w:t>
            </w:r>
            <w:r>
              <w:t xml:space="preserve">, Gagné, de </w:t>
            </w:r>
            <w:proofErr w:type="spellStart"/>
            <w:r>
              <w:t>Muizon</w:t>
            </w:r>
            <w:proofErr w:type="spellEnd"/>
          </w:p>
        </w:tc>
        <w:tc>
          <w:tcPr>
            <w:tcW w:w="1890" w:type="dxa"/>
          </w:tcPr>
          <w:p w:rsidR="009A345B" w:rsidRPr="009A345B" w:rsidRDefault="009A345B" w:rsidP="00260548"/>
        </w:tc>
        <w:tc>
          <w:tcPr>
            <w:tcW w:w="1602" w:type="dxa"/>
          </w:tcPr>
          <w:p w:rsidR="009A345B" w:rsidRPr="009A345B" w:rsidRDefault="009A345B" w:rsidP="00260548"/>
        </w:tc>
      </w:tr>
    </w:tbl>
    <w:p w:rsidR="00030702" w:rsidRDefault="00260548" w:rsidP="00260548">
      <w:pPr>
        <w:jc w:val="right"/>
        <w:rPr>
          <w:b/>
          <w:color w:val="70AD47" w:themeColor="accent6"/>
          <w:sz w:val="28"/>
          <w:u w:val="single"/>
        </w:rPr>
      </w:pPr>
      <w:r w:rsidRPr="00260548">
        <w:rPr>
          <w:b/>
          <w:color w:val="70AD47" w:themeColor="accent6"/>
          <w:sz w:val="28"/>
          <w:u w:val="single"/>
        </w:rPr>
        <w:t>Lectures de Citoyens</w:t>
      </w:r>
      <w:r w:rsidRPr="00260548">
        <w:rPr>
          <w:color w:val="70AD47" w:themeColor="accent6"/>
          <w:sz w:val="28"/>
          <w:u w:val="single"/>
        </w:rPr>
        <w:t xml:space="preserve"> – </w:t>
      </w:r>
      <w:r w:rsidRPr="00260548">
        <w:rPr>
          <w:b/>
          <w:color w:val="70AD47" w:themeColor="accent6"/>
          <w:sz w:val="28"/>
          <w:u w:val="single"/>
        </w:rPr>
        <w:t>2020-2021</w:t>
      </w:r>
    </w:p>
    <w:p w:rsidR="00260548" w:rsidRPr="00260548" w:rsidRDefault="00260548" w:rsidP="00260548">
      <w:pPr>
        <w:jc w:val="right"/>
        <w:rPr>
          <w:b/>
          <w:i/>
          <w:color w:val="ED7D31" w:themeColor="accent2"/>
          <w:sz w:val="28"/>
        </w:rPr>
      </w:pPr>
      <w:r w:rsidRPr="00260548">
        <w:rPr>
          <w:b/>
          <w:i/>
          <w:color w:val="ED7D31" w:themeColor="accent2"/>
          <w:sz w:val="28"/>
        </w:rPr>
        <w:t>Environnement et développement durable</w:t>
      </w:r>
      <w:bookmarkStart w:id="0" w:name="_GoBack"/>
      <w:bookmarkEnd w:id="0"/>
    </w:p>
    <w:p w:rsidR="00260548" w:rsidRDefault="00260548" w:rsidP="00260548">
      <w:pPr>
        <w:jc w:val="right"/>
        <w:rPr>
          <w:b/>
          <w:color w:val="70AD47" w:themeColor="accent6"/>
          <w:sz w:val="28"/>
          <w:u w:val="single"/>
        </w:rPr>
      </w:pPr>
    </w:p>
    <w:p w:rsidR="00260548" w:rsidRPr="00260548" w:rsidRDefault="00260548" w:rsidP="00260548">
      <w:pPr>
        <w:jc w:val="right"/>
        <w:rPr>
          <w:color w:val="70AD47" w:themeColor="accent6"/>
          <w:sz w:val="28"/>
          <w:u w:val="single"/>
        </w:rPr>
      </w:pPr>
    </w:p>
    <w:p w:rsidR="007F7043" w:rsidRPr="00D80491" w:rsidRDefault="007F7043">
      <w:pPr>
        <w:rPr>
          <w:color w:val="FF0000"/>
          <w:sz w:val="32"/>
          <w:szCs w:val="32"/>
        </w:rPr>
      </w:pPr>
    </w:p>
    <w:sectPr w:rsidR="007F7043" w:rsidRPr="00D8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02"/>
    <w:rsid w:val="00030702"/>
    <w:rsid w:val="00064F00"/>
    <w:rsid w:val="0008067E"/>
    <w:rsid w:val="001144CA"/>
    <w:rsid w:val="001A1FFA"/>
    <w:rsid w:val="001E3AF1"/>
    <w:rsid w:val="00252BC7"/>
    <w:rsid w:val="00260548"/>
    <w:rsid w:val="00340204"/>
    <w:rsid w:val="007F7043"/>
    <w:rsid w:val="00857ACC"/>
    <w:rsid w:val="008D3387"/>
    <w:rsid w:val="009A345B"/>
    <w:rsid w:val="00AC4F28"/>
    <w:rsid w:val="00AC6E69"/>
    <w:rsid w:val="00B3015C"/>
    <w:rsid w:val="00B8758D"/>
    <w:rsid w:val="00C15106"/>
    <w:rsid w:val="00CF4B00"/>
    <w:rsid w:val="00D27EEE"/>
    <w:rsid w:val="00D41D99"/>
    <w:rsid w:val="00D80491"/>
    <w:rsid w:val="00E164B3"/>
    <w:rsid w:val="00F97133"/>
    <w:rsid w:val="00FB0994"/>
    <w:rsid w:val="00FB1B4C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D09D6-9F41-4984-9B37-B860D2D3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30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0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301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3070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30702"/>
    <w:rPr>
      <w:color w:val="0000FF"/>
      <w:u w:val="single"/>
    </w:rPr>
  </w:style>
  <w:style w:type="character" w:customStyle="1" w:styleId="a-size-extra-large">
    <w:name w:val="a-size-extra-large"/>
    <w:basedOn w:val="Policepardfaut"/>
    <w:rsid w:val="00030702"/>
  </w:style>
  <w:style w:type="character" w:customStyle="1" w:styleId="a-size-large">
    <w:name w:val="a-size-large"/>
    <w:basedOn w:val="Policepardfaut"/>
    <w:rsid w:val="00030702"/>
  </w:style>
  <w:style w:type="character" w:customStyle="1" w:styleId="author">
    <w:name w:val="author"/>
    <w:basedOn w:val="Policepardfaut"/>
    <w:rsid w:val="00030702"/>
  </w:style>
  <w:style w:type="character" w:customStyle="1" w:styleId="a-color-secondary">
    <w:name w:val="a-color-secondary"/>
    <w:basedOn w:val="Policepardfaut"/>
    <w:rsid w:val="00030702"/>
  </w:style>
  <w:style w:type="character" w:customStyle="1" w:styleId="a-declarative">
    <w:name w:val="a-declarative"/>
    <w:basedOn w:val="Policepardfaut"/>
    <w:rsid w:val="00030702"/>
  </w:style>
  <w:style w:type="character" w:customStyle="1" w:styleId="Titre3Car">
    <w:name w:val="Titre 3 Car"/>
    <w:basedOn w:val="Policepardfaut"/>
    <w:link w:val="Titre3"/>
    <w:uiPriority w:val="9"/>
    <w:semiHidden/>
    <w:rsid w:val="00B301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3015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1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8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510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78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UDAF 87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TRICARD Johanna</dc:creator>
  <cp:keywords/>
  <dc:description/>
  <cp:lastModifiedBy>TRICARD Johanna</cp:lastModifiedBy>
  <cp:revision>6</cp:revision>
  <cp:lastPrinted>2020-12-03T10:22:00Z</cp:lastPrinted>
  <dcterms:created xsi:type="dcterms:W3CDTF">2020-09-03T12:37:00Z</dcterms:created>
  <dcterms:modified xsi:type="dcterms:W3CDTF">2021-01-04T14:13:00Z</dcterms:modified>
</cp:coreProperties>
</file>